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Date of Report: May 14, 2026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drawing>
          <wp:inline distT="0" distB="0" distL="0" distR="0">
            <wp:extent cx="38385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38575"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KIMBERLY-CLARK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27" w:type="dxa"/>
        <w:jc w:val="center"/>
        <w:tblInd w:w="0" w:type="dxa"/>
        <w:tblLayout w:type="fixed"/>
        <w:tblCellMar>
          <w:top w:w="28" w:type="dxa"/>
          <w:left w:w="28" w:type="dxa"/>
          <w:bottom w:w="28" w:type="dxa"/>
          <w:right w:w="28" w:type="dxa"/>
        </w:tblCellMar>
      </w:tblPr>
      <w:tblGrid>
        <w:gridCol w:w="1380"/>
        <w:gridCol w:w="1210"/>
        <w:gridCol w:w="1219"/>
        <w:gridCol w:w="772"/>
        <w:gridCol w:w="772"/>
        <w:gridCol w:w="780"/>
        <w:gridCol w:w="932"/>
        <w:gridCol w:w="932"/>
        <w:gridCol w:w="1330"/>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1-225</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39-0394230</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pPr>
      <w:r>
        <w:rPr>
          <w:rFonts w:ascii="Arial;sans-serif" w:hAnsi="Arial;sans-serif"/>
          <w:b/>
          <w:color w:val="000000"/>
          <w:sz w:val="20"/>
        </w:rPr>
        <w:t>P.O. Box 619100</w:t>
      </w:r>
      <w:r>
        <w:rPr>
          <w:color w:val="000000"/>
        </w:rPr>
        <w:t xml:space="preserve"> </w:t>
      </w:r>
    </w:p>
    <w:p>
      <w:pPr>
        <w:pStyle w:val="TextBody"/>
        <w:bidi w:val="0"/>
        <w:spacing w:lineRule="auto" w:line="288" w:before="0" w:after="0"/>
        <w:jc w:val="center"/>
        <w:rPr/>
      </w:pPr>
      <w:r>
        <w:rPr>
          <w:rFonts w:ascii="Arial;sans-serif" w:hAnsi="Arial;sans-serif"/>
          <w:b/>
          <w:color w:val="000000"/>
          <w:sz w:val="20"/>
        </w:rPr>
        <w:t>Dallas</w:t>
      </w:r>
      <w:r>
        <w:rPr>
          <w:rFonts w:ascii="Times New Roman;serif" w:hAnsi="Times New Roman;serif"/>
          <w:b/>
          <w:color w:val="000000"/>
          <w:sz w:val="20"/>
        </w:rPr>
        <w:t xml:space="preserve">, </w:t>
      </w:r>
      <w:r>
        <w:rPr>
          <w:rFonts w:ascii="Arial;sans-serif" w:hAnsi="Arial;sans-serif"/>
          <w:b/>
          <w:color w:val="000000"/>
          <w:sz w:val="20"/>
        </w:rPr>
        <w:t xml:space="preserve">TX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75261-9100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(Address of principal executive offices)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(Zip code)</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Registrant’s telephone number, including area code:</w:t>
      </w:r>
      <w:r>
        <w:rPr>
          <w:color w:val="000000"/>
        </w:rPr>
        <w:t xml:space="preserve"> </w:t>
      </w:r>
      <w:r>
        <w:rPr>
          <w:rFonts w:ascii="Arial;sans-serif" w:hAnsi="Arial;sans-serif"/>
          <w:b/>
          <w:color w:val="000000"/>
          <w:sz w:val="20"/>
        </w:rPr>
        <w:t>(972) 281-1200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60" w:after="283"/>
        <w:jc w:val="center"/>
        <w:rPr/>
      </w:pPr>
      <w:r>
        <w:rPr/>
      </w:r>
    </w:p>
    <w:tbl>
      <w:tblPr>
        <w:tblW w:w="8753"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534"/>
        <w:gridCol w:w="534"/>
        <w:gridCol w:w="536"/>
        <w:gridCol w:w="109"/>
        <w:gridCol w:w="109"/>
        <w:gridCol w:w="109"/>
        <w:gridCol w:w="1108"/>
        <w:gridCol w:w="1108"/>
        <w:gridCol w:w="15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350"/>
        <w:jc w:val="left"/>
        <w:rPr/>
      </w:pPr>
      <w:r>
        <w:rPr/>
      </w:r>
    </w:p>
    <w:p>
      <w:pPr>
        <w:pStyle w:val="TextBody"/>
        <w:bidi w:val="0"/>
        <w:spacing w:lineRule="auto" w:line="288" w:before="0" w:after="0"/>
        <w:ind w:left="0" w:right="0" w:hanging="99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(a)    The Corporation held its 2026 Annual Meeting of Stockholders on May 14, 2026.</w:t>
      </w:r>
    </w:p>
    <w:p>
      <w:pPr>
        <w:pStyle w:val="TextBody"/>
        <w:bidi w:val="0"/>
        <w:spacing w:before="0" w:after="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(b)    The stockholders (1) elected all of the Corporation’s nominees for director, (2) ratified the selection of Deloitte &amp; Touche LLP as our independent auditors for 2026, (3) approved the compensation of our named executive officers on an advisory basis, and (4) did not approve the stockholder proposal to require an independent Board Chair.</w:t>
      </w:r>
    </w:p>
    <w:p>
      <w:pPr>
        <w:pStyle w:val="TextBody"/>
        <w:bidi w:val="0"/>
        <w:spacing w:before="0" w:after="0"/>
        <w:jc w:val="left"/>
        <w:rPr/>
      </w:pPr>
      <w:r>
        <w:rPr/>
      </w:r>
    </w:p>
    <w:p>
      <w:pPr>
        <w:pStyle w:val="TextBody"/>
        <w:bidi w:val="0"/>
        <w:spacing w:lineRule="auto" w:line="288" w:before="0" w:after="0"/>
        <w:ind w:left="0" w:right="0" w:hanging="450"/>
        <w:jc w:val="left"/>
        <w:rPr>
          <w:rFonts w:ascii="Arial;sans-serif" w:hAnsi="Arial;sans-serif"/>
          <w:b w:val="false"/>
          <w:color w:val="000000"/>
          <w:sz w:val="20"/>
        </w:rPr>
      </w:pPr>
      <w:r>
        <w:rPr>
          <w:rFonts w:ascii="Arial;sans-serif" w:hAnsi="Arial;sans-serif"/>
          <w:b w:val="false"/>
          <w:color w:val="000000"/>
          <w:sz w:val="20"/>
        </w:rPr>
        <w:t>The final voting results on each of the matters submitted to a vote are as follows:</w:t>
      </w:r>
    </w:p>
    <w:p>
      <w:pPr>
        <w:pStyle w:val="TextBody"/>
        <w:bidi w:val="0"/>
        <w:spacing w:lineRule="auto" w:line="288" w:before="180" w:after="283"/>
        <w:ind w:left="0" w:right="0" w:hanging="450"/>
        <w:jc w:val="left"/>
        <w:rPr>
          <w:rFonts w:ascii="Arial;sans-serif" w:hAnsi="Arial;sans-serif"/>
          <w:b w:val="false"/>
          <w:color w:val="000000"/>
          <w:sz w:val="20"/>
        </w:rPr>
      </w:pPr>
      <w:r>
        <w:rPr>
          <w:rFonts w:ascii="Arial;sans-serif" w:hAnsi="Arial;sans-serif"/>
          <w:b w:val="false"/>
          <w:color w:val="000000"/>
          <w:sz w:val="20"/>
        </w:rPr>
        <w:t>1.Election of Directors:</w:t>
      </w:r>
    </w:p>
    <w:tbl>
      <w:tblPr>
        <w:tblW w:w="8733" w:type="dxa"/>
        <w:jc w:val="left"/>
        <w:tblInd w:w="0" w:type="dxa"/>
        <w:tblLayout w:type="fixed"/>
        <w:tblCellMar>
          <w:top w:w="28" w:type="dxa"/>
          <w:left w:w="28" w:type="dxa"/>
          <w:bottom w:w="28" w:type="dxa"/>
          <w:right w:w="28" w:type="dxa"/>
        </w:tblCellMar>
      </w:tblPr>
      <w:tblGrid>
        <w:gridCol w:w="752"/>
        <w:gridCol w:w="663"/>
        <w:gridCol w:w="669"/>
        <w:gridCol w:w="109"/>
        <w:gridCol w:w="109"/>
        <w:gridCol w:w="109"/>
        <w:gridCol w:w="389"/>
        <w:gridCol w:w="389"/>
        <w:gridCol w:w="393"/>
        <w:gridCol w:w="109"/>
        <w:gridCol w:w="109"/>
        <w:gridCol w:w="109"/>
        <w:gridCol w:w="444"/>
        <w:gridCol w:w="444"/>
        <w:gridCol w:w="446"/>
        <w:gridCol w:w="109"/>
        <w:gridCol w:w="109"/>
        <w:gridCol w:w="109"/>
        <w:gridCol w:w="380"/>
        <w:gridCol w:w="380"/>
        <w:gridCol w:w="381"/>
        <w:gridCol w:w="109"/>
        <w:gridCol w:w="109"/>
        <w:gridCol w:w="109"/>
        <w:gridCol w:w="496"/>
        <w:gridCol w:w="496"/>
        <w:gridCol w:w="703"/>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pPr>
            <w:r>
              <w:rPr>
                <w:rFonts w:ascii="Arial;sans-serif" w:hAnsi="Arial;sans-serif"/>
                <w:b w:val="false"/>
                <w:sz w:val="20"/>
              </w:rPr>
              <w:br/>
            </w: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6" w:before="0" w:after="283"/>
              <w:jc w:val="center"/>
              <w:rPr/>
            </w:pPr>
            <w:r>
              <w:rPr>
                <w:rFonts w:ascii="Arial;sans-serif" w:hAnsi="Arial;sans-serif"/>
                <w:b w:val="false"/>
                <w:sz w:val="20"/>
              </w:rPr>
              <w:br/>
            </w:r>
            <w:r>
              <w:rPr>
                <w:rFonts w:ascii="Arial;sans-serif" w:hAnsi="Arial;sans-serif"/>
                <w:b w:val="false"/>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Sylvia M. Burwell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240,191,880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545,738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John W. Culver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239,464,068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Michael D. Hsu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229,430,259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11,170,642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Mae C. Jemison,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236,407,419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6,286,180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Deeptha Khanna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240,250,294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2,417,785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Todd Maclin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240,068,311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Deirdre A. Mahlan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240,307,009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Sherilyn S. McCoy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240,670,346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2,018,752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Christa S. Quarles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239,601,472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Jaime A. Ramirez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239,960,951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2,693,381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Joseph Romanelli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240,360,082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2,297,925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576,624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Dunia A. Shive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237,146,744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5,488,424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r>
        <w:trPr/>
        <w:tc>
          <w:tcPr>
            <w:tcW w:w="20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Mark T. Smucker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238,171,239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bl>
    <w:p>
      <w:pPr>
        <w:pStyle w:val="TextBody"/>
        <w:bidi w:val="0"/>
        <w:spacing w:lineRule="auto" w:line="288" w:before="180" w:after="283"/>
        <w:ind w:left="0" w:right="0" w:hanging="450"/>
        <w:jc w:val="left"/>
        <w:rPr>
          <w:rFonts w:ascii="Arial;sans-serif" w:hAnsi="Arial;sans-serif"/>
          <w:b w:val="false"/>
          <w:color w:val="000000"/>
          <w:sz w:val="20"/>
        </w:rPr>
      </w:pPr>
      <w:r>
        <w:rPr>
          <w:rFonts w:ascii="Arial;sans-serif" w:hAnsi="Arial;sans-serif"/>
          <w:b w:val="false"/>
          <w:color w:val="000000"/>
          <w:sz w:val="20"/>
        </w:rPr>
        <w:t>2.Ratification of Deloitte &amp; Touche LLP as Independent Auditors for 2026:</w:t>
      </w:r>
    </w:p>
    <w:tbl>
      <w:tblPr>
        <w:tblW w:w="4360" w:type="dxa"/>
        <w:jc w:val="left"/>
        <w:tblInd w:w="0" w:type="dxa"/>
        <w:tblLayout w:type="fixed"/>
        <w:tblCellMar>
          <w:top w:w="28" w:type="dxa"/>
          <w:left w:w="28" w:type="dxa"/>
          <w:bottom w:w="28" w:type="dxa"/>
          <w:right w:w="28" w:type="dxa"/>
        </w:tblCellMar>
      </w:tblPr>
      <w:tblGrid>
        <w:gridCol w:w="428"/>
        <w:gridCol w:w="377"/>
        <w:gridCol w:w="381"/>
        <w:gridCol w:w="109"/>
        <w:gridCol w:w="109"/>
        <w:gridCol w:w="109"/>
        <w:gridCol w:w="444"/>
        <w:gridCol w:w="444"/>
        <w:gridCol w:w="446"/>
        <w:gridCol w:w="109"/>
        <w:gridCol w:w="109"/>
        <w:gridCol w:w="109"/>
        <w:gridCol w:w="347"/>
        <w:gridCol w:w="347"/>
        <w:gridCol w:w="492"/>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pPr>
            <w:r>
              <w:rPr>
                <w:rFonts w:ascii="Arial;sans-serif" w:hAnsi="Arial;sans-serif"/>
                <w:b w:val="false"/>
                <w:sz w:val="20"/>
              </w:rPr>
              <w:br/>
            </w:r>
            <w:r>
              <w:rPr>
                <w:rFonts w:ascii="Arial;sans-serif" w:hAnsi="Arial;sans-serif"/>
                <w:b w:val="false"/>
                <w:color w:val="000000"/>
                <w:sz w:val="20"/>
              </w:rPr>
              <w:t>Abstentions</w:t>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271,479,168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17,253,057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807,439</w:t>
            </w:r>
          </w:p>
        </w:tc>
      </w:tr>
    </w:tbl>
    <w:p>
      <w:pPr>
        <w:pStyle w:val="TextBody"/>
        <w:bidi w:val="0"/>
        <w:spacing w:before="120" w:after="283"/>
        <w:ind w:left="0" w:right="0" w:hanging="450"/>
        <w:jc w:val="left"/>
        <w:rPr/>
      </w:pPr>
      <w:r>
        <w:rPr/>
      </w:r>
    </w:p>
    <w:p>
      <w:pPr>
        <w:pStyle w:val="TextBody"/>
        <w:bidi w:val="0"/>
        <w:spacing w:lineRule="auto" w:line="288" w:before="180" w:after="283"/>
        <w:ind w:left="0" w:right="0" w:hanging="450"/>
        <w:jc w:val="left"/>
        <w:rPr>
          <w:rFonts w:ascii="Arial;sans-serif" w:hAnsi="Arial;sans-serif"/>
          <w:b w:val="false"/>
          <w:color w:val="000000"/>
          <w:sz w:val="20"/>
        </w:rPr>
      </w:pPr>
      <w:r>
        <w:rPr>
          <w:rFonts w:ascii="Arial;sans-serif" w:hAnsi="Arial;sans-serif"/>
          <w:b w:val="false"/>
          <w:color w:val="000000"/>
          <w:sz w:val="20"/>
        </w:rPr>
        <w:t>3.Advisory Approval of Named Executive Officer Compensation:</w:t>
      </w:r>
    </w:p>
    <w:tbl>
      <w:tblPr>
        <w:tblW w:w="6337" w:type="dxa"/>
        <w:jc w:val="left"/>
        <w:tblInd w:w="0" w:type="dxa"/>
        <w:tblLayout w:type="fixed"/>
        <w:tblCellMar>
          <w:top w:w="28" w:type="dxa"/>
          <w:left w:w="28" w:type="dxa"/>
          <w:bottom w:w="28" w:type="dxa"/>
          <w:right w:w="28" w:type="dxa"/>
        </w:tblCellMar>
      </w:tblPr>
      <w:tblGrid>
        <w:gridCol w:w="428"/>
        <w:gridCol w:w="377"/>
        <w:gridCol w:w="381"/>
        <w:gridCol w:w="109"/>
        <w:gridCol w:w="109"/>
        <w:gridCol w:w="109"/>
        <w:gridCol w:w="444"/>
        <w:gridCol w:w="444"/>
        <w:gridCol w:w="446"/>
        <w:gridCol w:w="109"/>
        <w:gridCol w:w="109"/>
        <w:gridCol w:w="109"/>
        <w:gridCol w:w="380"/>
        <w:gridCol w:w="380"/>
        <w:gridCol w:w="381"/>
        <w:gridCol w:w="109"/>
        <w:gridCol w:w="109"/>
        <w:gridCol w:w="109"/>
        <w:gridCol w:w="496"/>
        <w:gridCol w:w="496"/>
        <w:gridCol w:w="703"/>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227,376,231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14,569,707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bl>
    <w:p>
      <w:pPr>
        <w:pStyle w:val="TextBody"/>
        <w:bidi w:val="0"/>
        <w:spacing w:before="120" w:after="283"/>
        <w:ind w:left="0" w:right="0" w:hanging="450"/>
        <w:jc w:val="left"/>
        <w:rPr/>
      </w:pPr>
      <w:r>
        <w:rPr/>
      </w:r>
    </w:p>
    <w:p>
      <w:pPr>
        <w:pStyle w:val="TextBody"/>
        <w:bidi w:val="0"/>
        <w:spacing w:lineRule="auto" w:line="288" w:before="180" w:after="283"/>
        <w:ind w:left="0" w:right="0" w:hanging="450"/>
        <w:jc w:val="left"/>
        <w:rPr>
          <w:rFonts w:ascii="Arial;sans-serif" w:hAnsi="Arial;sans-serif"/>
          <w:b w:val="false"/>
          <w:color w:val="000000"/>
          <w:sz w:val="20"/>
        </w:rPr>
      </w:pPr>
      <w:r>
        <w:rPr>
          <w:rFonts w:ascii="Arial;sans-serif" w:hAnsi="Arial;sans-serif"/>
          <w:b w:val="false"/>
          <w:color w:val="000000"/>
          <w:sz w:val="20"/>
        </w:rPr>
        <w:t>4.Stockholder Proposal to Require Independent Board Chair:</w:t>
      </w:r>
    </w:p>
    <w:tbl>
      <w:tblPr>
        <w:tblW w:w="6232"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444"/>
        <w:gridCol w:w="444"/>
        <w:gridCol w:w="446"/>
        <w:gridCol w:w="109"/>
        <w:gridCol w:w="109"/>
        <w:gridCol w:w="109"/>
        <w:gridCol w:w="380"/>
        <w:gridCol w:w="380"/>
        <w:gridCol w:w="381"/>
        <w:gridCol w:w="109"/>
        <w:gridCol w:w="109"/>
        <w:gridCol w:w="109"/>
        <w:gridCol w:w="496"/>
        <w:gridCol w:w="496"/>
        <w:gridCol w:w="703"/>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Broker Non-Votes</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81,710,364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159,903,197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46,305,035</w:t>
            </w:r>
          </w:p>
        </w:tc>
      </w:tr>
    </w:tbl>
    <w:p>
      <w:pPr>
        <w:pStyle w:val="TextBody"/>
        <w:bidi w:val="0"/>
        <w:spacing w:before="0" w:after="0"/>
        <w:ind w:left="0" w:right="0" w:hanging="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7746" w:type="dxa"/>
        <w:jc w:val="left"/>
        <w:tblInd w:w="0" w:type="dxa"/>
        <w:tblLayout w:type="fixed"/>
        <w:tblCellMar>
          <w:top w:w="28" w:type="dxa"/>
          <w:left w:w="28" w:type="dxa"/>
          <w:bottom w:w="28" w:type="dxa"/>
          <w:right w:w="28" w:type="dxa"/>
        </w:tblCellMar>
      </w:tblPr>
      <w:tblGrid>
        <w:gridCol w:w="233"/>
        <w:gridCol w:w="205"/>
        <w:gridCol w:w="207"/>
        <w:gridCol w:w="429"/>
        <w:gridCol w:w="429"/>
        <w:gridCol w:w="432"/>
        <w:gridCol w:w="109"/>
        <w:gridCol w:w="109"/>
        <w:gridCol w:w="109"/>
        <w:gridCol w:w="523"/>
        <w:gridCol w:w="523"/>
        <w:gridCol w:w="523"/>
        <w:gridCol w:w="1145"/>
        <w:gridCol w:w="1145"/>
        <w:gridCol w:w="16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KIMBERLY-CLARK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Grant B. McGee</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 B. McGee</w:t>
              <w:br/>
              <w:t>Senior Vice President and General Counsel</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3480</Characters>
  <CharactersWithSpaces>3952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